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[Jūsų firminis blankas]</w:t>
      </w:r>
    </w:p>
    <w:p>
      <w:r>
        <w:t>Eurogate Container Terminal Bremerhaven GmbH</w:t>
      </w:r>
    </w:p>
    <w:p>
      <w:r>
        <w:t>Senator-Borttscheller-Straße 1, 27568 Bremerhaven</w:t>
      </w:r>
    </w:p>
    <w:p>
      <w:r>
        <w:rPr>
          <w:sz w:val="18"/>
        </w:rPr>
        <w:t>2026-09-26</w:t>
      </w:r>
    </w:p>
    <w:p>
      <w:r>
        <w:rPr>
          <w:b/>
        </w:rPr>
        <w:t>DĖL SĄSKAITOS NR. EGB-2026-114857</w:t>
      </w:r>
    </w:p>
    <w:p>
      <w:r>
        <w:t>Peržiūrėjome Jūsų pateiktą sąskaitą Nr. EGB-2026-114857 už laikotarpį 2026-03-01–2026-03-31. Nustatėme neatitikimų, kuriuos prašome patikslinti.</w:t>
      </w:r>
    </w:p>
    <w:p>
      <w:r>
        <w:t>Kad nekiltų abejonių, jog pretenzija remiasi daline informacija, žemiau nurodyti VISI ginčijamos sąskaitos neatitikimai, o prie kiekvieno -- skaičiavimas, kuriuo remiantis nustatytas skirtumas.</w:t>
      </w:r>
    </w:p>
    <w:p>
      <w:r>
        <w:rPr>
          <w:b/>
        </w:rPr>
        <w:t>Nustatyti neatitikimai</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Objektas</w:t>
            </w:r>
          </w:p>
        </w:tc>
        <w:tc>
          <w:tcPr>
            <w:tcW w:type="dxa" w:w="1728"/>
          </w:tcPr>
          <w:p>
            <w:r>
              <w:rPr>
                <w:b/>
              </w:rPr>
              <w:t>Laikotarpis</w:t>
            </w:r>
          </w:p>
        </w:tc>
        <w:tc>
          <w:tcPr>
            <w:tcW w:type="dxa" w:w="1728"/>
          </w:tcPr>
          <w:p>
            <w:r>
              <w:rPr>
                <w:b/>
              </w:rPr>
              <w:t>Apmokestinta</w:t>
            </w:r>
          </w:p>
        </w:tc>
        <w:tc>
          <w:tcPr>
            <w:tcW w:type="dxa" w:w="1728"/>
          </w:tcPr>
          <w:p>
            <w:r>
              <w:rPr>
                <w:b/>
              </w:rPr>
              <w:t>Teisinga</w:t>
            </w:r>
          </w:p>
        </w:tc>
        <w:tc>
          <w:tcPr>
            <w:tcW w:type="dxa" w:w="1728"/>
          </w:tcPr>
          <w:p>
            <w:r>
              <w:rPr>
                <w:b/>
              </w:rPr>
              <w:t>Skirtumas</w:t>
            </w:r>
          </w:p>
        </w:tc>
      </w:tr>
      <w:tr>
        <w:tc>
          <w:tcPr>
            <w:tcW w:type="dxa" w:w="1728"/>
          </w:tcPr>
          <w:p>
            <w:r>
              <w:t>PVZU 000000 1</w:t>
            </w:r>
          </w:p>
        </w:tc>
        <w:tc>
          <w:tcPr>
            <w:tcW w:type="dxa" w:w="1728"/>
          </w:tcPr>
          <w:p>
            <w:r>
              <w:t>2026-03-02 – 2026-03-16</w:t>
            </w:r>
          </w:p>
        </w:tc>
        <w:tc>
          <w:tcPr>
            <w:tcW w:type="dxa" w:w="1728"/>
          </w:tcPr>
          <w:p>
            <w:r>
              <w:t>540.00 EUR</w:t>
            </w:r>
          </w:p>
        </w:tc>
        <w:tc>
          <w:tcPr>
            <w:tcW w:type="dxa" w:w="1728"/>
          </w:tcPr>
          <w:p>
            <w:r>
              <w:t>315.00 EUR</w:t>
            </w:r>
          </w:p>
        </w:tc>
        <w:tc>
          <w:tcPr>
            <w:tcW w:type="dxa" w:w="1728"/>
          </w:tcPr>
          <w:p>
            <w:r>
              <w:t>225.00 EUR</w:t>
            </w:r>
          </w:p>
        </w:tc>
      </w:tr>
    </w:tbl>
    <w:p/>
    <w:p>
      <w:r>
        <w:rPr>
          <w:b/>
        </w:rPr>
        <w:t>Ginčijamos sumos skaičiavimas</w:t>
      </w:r>
    </w:p>
    <w:tbl>
      <w:tblPr>
        <w:tblStyle w:val="TableGrid"/>
        <w:tblW w:type="auto" w:w="0"/>
        <w:tblLook w:firstColumn="1" w:firstRow="1" w:lastColumn="0" w:lastRow="0" w:noHBand="0" w:noVBand="1" w:val="04A0"/>
      </w:tblPr>
      <w:tblGrid>
        <w:gridCol w:w="4320"/>
        <w:gridCol w:w="4320"/>
      </w:tblGrid>
      <w:tr>
        <w:tc>
          <w:tcPr>
            <w:tcW w:type="dxa" w:w="4320"/>
          </w:tcPr>
          <w:p>
            <w:r>
              <w:rPr>
                <w:b/>
              </w:rPr>
              <w:t>Eilutė</w:t>
            </w:r>
          </w:p>
        </w:tc>
        <w:tc>
          <w:tcPr>
            <w:tcW w:type="dxa" w:w="4320"/>
          </w:tcPr>
          <w:p>
            <w:r>
              <w:rPr>
                <w:b/>
              </w:rPr>
              <w:t>Suma</w:t>
            </w:r>
          </w:p>
        </w:tc>
      </w:tr>
      <w:tr>
        <w:tc>
          <w:tcPr>
            <w:tcW w:type="dxa" w:w="4320"/>
          </w:tcPr>
          <w:p>
            <w:r>
              <w:t>Apmokestinta suma</w:t>
            </w:r>
          </w:p>
        </w:tc>
        <w:tc>
          <w:tcPr>
            <w:tcW w:type="dxa" w:w="4320"/>
          </w:tcPr>
          <w:p>
            <w:r>
              <w:t>540.00 EUR</w:t>
            </w:r>
          </w:p>
        </w:tc>
      </w:tr>
      <w:tr>
        <w:tc>
          <w:tcPr>
            <w:tcW w:type="dxa" w:w="4320"/>
          </w:tcPr>
          <w:p>
            <w:r>
              <w:t>Teisinga suma pagal sutartį</w:t>
            </w:r>
          </w:p>
        </w:tc>
        <w:tc>
          <w:tcPr>
            <w:tcW w:type="dxa" w:w="4320"/>
          </w:tcPr>
          <w:p>
            <w:r>
              <w:t>315.00 EUR</w:t>
            </w:r>
          </w:p>
        </w:tc>
      </w:tr>
      <w:tr>
        <w:tc>
          <w:tcPr>
            <w:tcW w:type="dxa" w:w="4320"/>
          </w:tcPr>
          <w:p>
            <w:r>
              <w:t>Ginčijamas skirtumas</w:t>
            </w:r>
          </w:p>
        </w:tc>
        <w:tc>
          <w:tcPr>
            <w:tcW w:type="dxa" w:w="4320"/>
          </w:tcPr>
          <w:p>
            <w:r>
              <w:t>225.00 EUR</w:t>
            </w:r>
          </w:p>
        </w:tc>
      </w:tr>
    </w:tbl>
    <w:p/>
    <w:p>
      <w:r>
        <w:rPr>
          <w:b/>
        </w:rPr>
        <w:t>Skaičiavimo pagrindas: PVZU 000000 1</w:t>
      </w:r>
    </w:p>
    <w:tbl>
      <w:tblPr>
        <w:tblStyle w:val="TableGrid"/>
        <w:tblW w:type="auto" w:w="0"/>
        <w:tblLook w:firstColumn="1" w:firstRow="1" w:lastColumn="0" w:lastRow="0" w:noHBand="0" w:noVBand="1" w:val="04A0"/>
      </w:tblPr>
      <w:tblGrid>
        <w:gridCol w:w="4320"/>
        <w:gridCol w:w="4320"/>
      </w:tblGrid>
      <w:tr>
        <w:tc>
          <w:tcPr>
            <w:tcW w:type="dxa" w:w="4320"/>
          </w:tcPr>
          <w:p>
            <w:r>
              <w:rPr>
                <w:b/>
              </w:rPr>
              <w:t>Laukas</w:t>
            </w:r>
          </w:p>
        </w:tc>
        <w:tc>
          <w:tcPr>
            <w:tcW w:type="dxa" w:w="4320"/>
          </w:tcPr>
          <w:p>
            <w:r>
              <w:rPr>
                <w:b/>
              </w:rPr>
              <w:t>Reikšmė</w:t>
            </w:r>
          </w:p>
        </w:tc>
      </w:tr>
      <w:tr>
        <w:tc>
          <w:tcPr>
            <w:tcW w:type="dxa" w:w="4320"/>
          </w:tcPr>
          <w:p>
            <w:r>
              <w:t>apmokestinta dienų</w:t>
            </w:r>
          </w:p>
        </w:tc>
        <w:tc>
          <w:tcPr>
            <w:tcW w:type="dxa" w:w="4320"/>
          </w:tcPr>
          <w:p>
            <w:r>
              <w:t>12</w:t>
            </w:r>
          </w:p>
        </w:tc>
      </w:tr>
      <w:tr>
        <w:tc>
          <w:tcPr>
            <w:tcW w:type="dxa" w:w="4320"/>
          </w:tcPr>
          <w:p>
            <w:r>
              <w:t>laisvas laikas pagal kainyną</w:t>
            </w:r>
          </w:p>
        </w:tc>
        <w:tc>
          <w:tcPr>
            <w:tcW w:type="dxa" w:w="4320"/>
          </w:tcPr>
          <w:p>
            <w:r>
              <w:t>5 darbo dienos</w:t>
            </w:r>
          </w:p>
        </w:tc>
      </w:tr>
      <w:tr>
        <w:tc>
          <w:tcPr>
            <w:tcW w:type="dxa" w:w="4320"/>
          </w:tcPr>
          <w:p>
            <w:r>
              <w:t>apmokestinamos dienos</w:t>
            </w:r>
          </w:p>
        </w:tc>
        <w:tc>
          <w:tcPr>
            <w:tcW w:type="dxa" w:w="4320"/>
          </w:tcPr>
          <w:p>
            <w:r>
              <w:t>7</w:t>
            </w:r>
          </w:p>
        </w:tc>
      </w:tr>
      <w:tr>
        <w:tc>
          <w:tcPr>
            <w:tcW w:type="dxa" w:w="4320"/>
          </w:tcPr>
          <w:p>
            <w:r>
              <w:t>dienos įkainis</w:t>
            </w:r>
          </w:p>
        </w:tc>
        <w:tc>
          <w:tcPr>
            <w:tcW w:type="dxa" w:w="4320"/>
          </w:tcPr>
          <w:p>
            <w:r>
              <w:t>45,00 EUR</w:t>
            </w:r>
          </w:p>
        </w:tc>
      </w:tr>
      <w:tr>
        <w:tc>
          <w:tcPr>
            <w:tcW w:type="dxa" w:w="4320"/>
          </w:tcPr>
          <w:p>
            <w:r>
              <w:t>Formulė</w:t>
            </w:r>
          </w:p>
        </w:tc>
        <w:tc>
          <w:tcPr>
            <w:tcW w:type="dxa" w:w="4320"/>
          </w:tcPr>
          <w:p>
            <w:r>
              <w:t>(12 - 5) x 45,00 = 315,00 · apmokestinta 540,00 · skirtumas 225,00</w:t>
            </w:r>
          </w:p>
        </w:tc>
      </w:tr>
      <w:tr>
        <w:tc>
          <w:tcPr>
            <w:tcW w:type="dxa" w:w="4320"/>
          </w:tcPr>
          <w:p>
            <w:r>
              <w:t>Laukas</w:t>
            </w:r>
          </w:p>
        </w:tc>
        <w:tc>
          <w:tcPr>
            <w:tcW w:type="dxa" w:w="4320"/>
          </w:tcPr>
          <w:p>
            <w:r>
              <w:t>EUROGATE P&amp;C 2026, §4.2</w:t>
            </w:r>
          </w:p>
        </w:tc>
      </w:tr>
    </w:tbl>
    <w:p/>
    <w:p>
      <w:r>
        <w:rPr>
          <w:b/>
        </w:rPr>
        <w:t>Pretenzijos pagrindas</w:t>
      </w:r>
    </w:p>
    <w:p>
      <w:r>
        <w:t>Nurodyta suma viršija tai, kas pagal laisvo laiko ir tarifo sąlygas priklauso už šį krovinį. Sumos, kuriai nėra sutartinio pagrindo, gavimas ir laikymas, kai tai nustatoma, yra dalykas, kurį vežėjas turėtų peržiūrėti ir ištaisyti. Konkrečios teisės normos priklauso nuo sutartyje ar konosamente nurodytos taikomos teisės.</w:t>
      </w:r>
    </w:p>
    <w:p>
      <w:r>
        <w:t>Šis raštas nėra jokių teisių atsisakymas ir teikiamas be prejudicinės reikšmės. Vartų judėjimo įrašai ir laisvo laiko sąlygos, kuriomis remtasi, pateikiami pareikalavus.</w:t>
      </w:r>
    </w:p>
    <w:p>
      <w:r>
        <w:rPr>
          <w:b/>
        </w:rPr>
        <w:t>Prašomas veiksmas</w:t>
      </w:r>
    </w:p>
    <w:p>
      <w:r>
        <w:t>Prašome per 14 kalendorines dienas nuo šio rašto datos (iki 2026-10-10) arba (a) išrašyti patikslintą sąskaitą ar kreditinį dokumentą ginčijamai 225.00 EUR sumai, arba (b) pateikti pagrįstą paaiškinimą, kodėl pradinė suma teisinga, nurodant konkrečią sutarties nuostatą.</w:t>
      </w:r>
    </w:p>
    <w:p>
      <w:r>
        <w:t>Negavus atsakymo per šį terminą, pasiliekame teisę kelti klausimą toliau, įskaitant sutartyje numatytą ginčų sprendimo tvarką.</w:t>
      </w:r>
    </w:p>
    <w:p>
      <w:r>
        <w:rPr>
          <w:b/>
        </w:rPr>
        <w:t>Priedai:</w:t>
      </w:r>
    </w:p>
    <w:p>
      <w:r>
        <w:t>1. audito ataskaita su skaičiavimais ir šaltiniais</w:t>
      </w:r>
    </w:p>
    <w:p>
      <w:r>
        <w:t>2. sąskaitos kopija</w:t>
      </w:r>
    </w:p>
    <w:p>
      <w:r>
        <w:t>3. dokumentai, kuriais grindžiami skaičiavimai</w:t>
      </w:r>
    </w:p>
    <w:p>
      <w:r>
        <w:t>Pagarbiai,</w:t>
      </w:r>
    </w:p>
    <w:p>
      <w:r>
        <w:t>__________________________________</w:t>
      </w:r>
    </w:p>
    <w:p>
      <w:r>
        <w:rPr>
          <w:sz w:val="18"/>
        </w:rPr>
        <w:t>parašas, vardas, pareigos</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rPr>
      <w:t>PAVYZDYS — duomenys išgalvoti. Tai ne tikras raštas ir jo siųsti negalima.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